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5322F" w14:textId="77777777" w:rsidR="00A55654" w:rsidRPr="00D37D0D" w:rsidRDefault="00A55654" w:rsidP="00F13418">
      <w:pPr>
        <w:rPr>
          <w:rFonts w:asciiTheme="minorHAnsi" w:hAnsiTheme="minorHAnsi" w:cstheme="minorHAnsi"/>
          <w:b/>
          <w:sz w:val="20"/>
          <w:szCs w:val="20"/>
        </w:rPr>
      </w:pPr>
    </w:p>
    <w:p w14:paraId="3D73240B" w14:textId="77777777" w:rsidR="00A55654" w:rsidRPr="00D37D0D" w:rsidRDefault="00A55654" w:rsidP="00805B25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  <w:r w:rsidRPr="00D37D0D">
        <w:rPr>
          <w:rFonts w:asciiTheme="minorHAnsi" w:hAnsiTheme="minorHAnsi" w:cstheme="minorHAnsi"/>
          <w:b/>
          <w:sz w:val="20"/>
          <w:szCs w:val="20"/>
        </w:rPr>
        <w:t>Categorii de cheltuieli</w:t>
      </w:r>
    </w:p>
    <w:p w14:paraId="053A944A" w14:textId="77777777" w:rsidR="00A55654" w:rsidRPr="00D37D0D" w:rsidRDefault="00A55654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p w14:paraId="335789A4" w14:textId="77777777" w:rsidR="002425CD" w:rsidRPr="00D37D0D" w:rsidRDefault="002425CD" w:rsidP="00823463">
      <w:pPr>
        <w:jc w:val="center"/>
        <w:rPr>
          <w:rFonts w:asciiTheme="minorHAnsi" w:hAnsiTheme="minorHAnsi" w:cstheme="minorHAnsi"/>
          <w:b/>
          <w:bCs/>
          <w:caps/>
          <w:color w:val="FF0000"/>
          <w:sz w:val="20"/>
          <w:szCs w:val="20"/>
        </w:rPr>
      </w:pPr>
    </w:p>
    <w:p w14:paraId="6087647C" w14:textId="77777777" w:rsidR="008E6E3F" w:rsidRPr="00D37D0D" w:rsidRDefault="008E6E3F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5"/>
        <w:gridCol w:w="3428"/>
        <w:gridCol w:w="1219"/>
        <w:gridCol w:w="3516"/>
      </w:tblGrid>
      <w:tr w:rsidR="00764743" w:rsidRPr="00D37D0D" w14:paraId="142726A0" w14:textId="39703706" w:rsidTr="00237BB3">
        <w:trPr>
          <w:tblHeader/>
        </w:trPr>
        <w:tc>
          <w:tcPr>
            <w:tcW w:w="2605" w:type="dxa"/>
            <w:shd w:val="clear" w:color="auto" w:fill="B8CCE4"/>
            <w:vAlign w:val="center"/>
            <w:hideMark/>
          </w:tcPr>
          <w:p w14:paraId="4048193E" w14:textId="77777777" w:rsidR="00764743" w:rsidRPr="00D37D0D" w:rsidRDefault="00764743" w:rsidP="0085246D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</w:pPr>
            <w:r w:rsidRPr="00D37D0D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  <w:t>Categorie cheltuieli</w:t>
            </w:r>
          </w:p>
        </w:tc>
        <w:tc>
          <w:tcPr>
            <w:tcW w:w="3428" w:type="dxa"/>
            <w:shd w:val="clear" w:color="auto" w:fill="B8CCE4"/>
            <w:vAlign w:val="center"/>
            <w:hideMark/>
          </w:tcPr>
          <w:p w14:paraId="28FD3000" w14:textId="77777777" w:rsidR="00764743" w:rsidRPr="00D37D0D" w:rsidRDefault="00764743" w:rsidP="0085246D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</w:pPr>
            <w:r w:rsidRPr="00D37D0D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  <w:t>Subcategorie cheltuieli</w:t>
            </w:r>
          </w:p>
        </w:tc>
        <w:tc>
          <w:tcPr>
            <w:tcW w:w="1219" w:type="dxa"/>
            <w:shd w:val="clear" w:color="auto" w:fill="B8CCE4"/>
          </w:tcPr>
          <w:p w14:paraId="4D72D7DD" w14:textId="13B87946" w:rsidR="00764743" w:rsidRPr="00D37D0D" w:rsidRDefault="00764743" w:rsidP="0085246D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</w:pPr>
            <w:r w:rsidRPr="00D37D0D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  <w:t>Categorie de cheltuieli eligibila/ne-eligibila (E/N)</w:t>
            </w:r>
          </w:p>
        </w:tc>
        <w:tc>
          <w:tcPr>
            <w:tcW w:w="3516" w:type="dxa"/>
            <w:shd w:val="clear" w:color="auto" w:fill="B8CCE4"/>
          </w:tcPr>
          <w:p w14:paraId="20FBBB52" w14:textId="0BD9AE63" w:rsidR="00764743" w:rsidRPr="00D37D0D" w:rsidRDefault="00764743" w:rsidP="0085246D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</w:pPr>
            <w:r w:rsidRPr="00D37D0D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  <w:t>Limite procentuale stabilite pentru eligibilitatea cheltuielilor</w:t>
            </w:r>
          </w:p>
        </w:tc>
      </w:tr>
      <w:tr w:rsidR="00260393" w:rsidRPr="00D37D0D" w14:paraId="4EBB6580" w14:textId="744DFFF8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D018B90" w14:textId="4BFADEA2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7F53D911" w14:textId="723BB9BA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3.1.1 Studii de teren</w:t>
            </w:r>
          </w:p>
        </w:tc>
        <w:tc>
          <w:tcPr>
            <w:tcW w:w="1219" w:type="dxa"/>
          </w:tcPr>
          <w:p w14:paraId="50DBE8E1" w14:textId="759FFA84" w:rsidR="00260393" w:rsidRPr="00D37D0D" w:rsidRDefault="00C36CD7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  <w:vMerge w:val="restart"/>
          </w:tcPr>
          <w:p w14:paraId="778964B2" w14:textId="77777777" w:rsidR="00260393" w:rsidRPr="00260393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260393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 xml:space="preserve">Cheltuielile </w:t>
            </w: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 xml:space="preserve">pentru proiectare și asistență tehnică </w:t>
            </w:r>
            <w:r w:rsidRPr="00260393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sunt eligibile cu condiția să nu fi fost solicitate la decontare din POIM 2014-2020 în perioada de pregătire a proiectului .</w:t>
            </w:r>
          </w:p>
          <w:p w14:paraId="6CE8EAC3" w14:textId="77777777" w:rsidR="00260393" w:rsidRPr="00260393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  <w:p w14:paraId="6F61BC5C" w14:textId="3E831C79" w:rsidR="00260393" w:rsidRPr="00D37D0D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260393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 xml:space="preserve"> De asemenea, se va avea în vedere și respectarea criteriului </w:t>
            </w:r>
            <w:r w:rsidRPr="00260393">
              <w:rPr>
                <w:rFonts w:asciiTheme="minorHAnsi" w:hAnsiTheme="minorHAnsi" w:cstheme="minorHAnsi"/>
                <w:i/>
                <w:iCs/>
                <w:noProof w:val="0"/>
                <w:color w:val="000000"/>
                <w:sz w:val="20"/>
                <w:szCs w:val="20"/>
              </w:rPr>
              <w:t>solicitantul/partenerii, după caz nu a mai beneficiat de sprijin financiar din fonduri publice, inclusiv fonduri UE, în ultimii 5 ani pentru aceleași activități (costuri eligibile) sau nu derulează proiecte finanțate în prezent, parțial sau în totalitate, din alte surse publice, pentru aceleași activități/costuri.</w:t>
            </w:r>
          </w:p>
        </w:tc>
      </w:tr>
      <w:tr w:rsidR="00260393" w:rsidRPr="00D37D0D" w14:paraId="2E8EA1A7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55853BB" w14:textId="7850FC58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1890F0AC" w14:textId="55EDABD6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3.1.2 Raport privind impactul asupra mediului</w:t>
            </w:r>
          </w:p>
        </w:tc>
        <w:tc>
          <w:tcPr>
            <w:tcW w:w="1219" w:type="dxa"/>
          </w:tcPr>
          <w:p w14:paraId="0B6DB1C2" w14:textId="4DCD99D1" w:rsidR="00260393" w:rsidRPr="00D37D0D" w:rsidRDefault="00C36CD7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  <w:vMerge/>
          </w:tcPr>
          <w:p w14:paraId="0A490698" w14:textId="59F3C2EA" w:rsidR="00260393" w:rsidRPr="00D37D0D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D37D0D" w14:paraId="5C278728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4CCD6B1D" w14:textId="06626627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7F931903" w14:textId="07F58C63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3.2 Documentaţii-suport şi cheltuieli pentru obţinerea de avize, acorduri şi autorizații</w:t>
            </w:r>
          </w:p>
        </w:tc>
        <w:tc>
          <w:tcPr>
            <w:tcW w:w="1219" w:type="dxa"/>
          </w:tcPr>
          <w:p w14:paraId="4933945B" w14:textId="0E5EE35F" w:rsidR="00260393" w:rsidRPr="00D37D0D" w:rsidRDefault="00C36CD7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  <w:vMerge/>
          </w:tcPr>
          <w:p w14:paraId="5ACF4218" w14:textId="36C0B76C" w:rsidR="00260393" w:rsidRPr="00D37D0D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D37D0D" w14:paraId="35775E7F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F954CAE" w14:textId="72175780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3DAB8531" w14:textId="0484C9C8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3.3 Expertizare tehnică</w:t>
            </w:r>
          </w:p>
        </w:tc>
        <w:tc>
          <w:tcPr>
            <w:tcW w:w="1219" w:type="dxa"/>
          </w:tcPr>
          <w:p w14:paraId="7821800D" w14:textId="288F526F" w:rsidR="00260393" w:rsidRPr="00D37D0D" w:rsidRDefault="00C36CD7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  <w:vMerge/>
          </w:tcPr>
          <w:p w14:paraId="383A73C0" w14:textId="396923B6" w:rsidR="00260393" w:rsidRPr="00D37D0D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D37D0D" w14:paraId="5161F68F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B7D7CA3" w14:textId="350AFDC3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38233FB9" w14:textId="01B5F756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3.5.1 Tema proiectare</w:t>
            </w:r>
          </w:p>
        </w:tc>
        <w:tc>
          <w:tcPr>
            <w:tcW w:w="1219" w:type="dxa"/>
          </w:tcPr>
          <w:p w14:paraId="3B507320" w14:textId="29E0FAD7" w:rsidR="00260393" w:rsidRPr="00D37D0D" w:rsidRDefault="00C36CD7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  <w:vMerge/>
          </w:tcPr>
          <w:p w14:paraId="185D6114" w14:textId="4502F217" w:rsidR="00260393" w:rsidRPr="00D37D0D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D37D0D" w14:paraId="3D6133EA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E943864" w14:textId="3CDE5B62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67441FEE" w14:textId="3964A0D6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3.5.2 Studiu de prefezabilitate</w:t>
            </w:r>
          </w:p>
        </w:tc>
        <w:tc>
          <w:tcPr>
            <w:tcW w:w="1219" w:type="dxa"/>
          </w:tcPr>
          <w:p w14:paraId="3B89D1DE" w14:textId="26B4E17B" w:rsidR="00260393" w:rsidRPr="00D37D0D" w:rsidRDefault="00C36CD7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  <w:vMerge/>
          </w:tcPr>
          <w:p w14:paraId="3144F469" w14:textId="2DA56A2C" w:rsidR="00260393" w:rsidRPr="00D37D0D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D37D0D" w14:paraId="1F4D925E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3E087E2" w14:textId="647B013D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27C9A559" w14:textId="5DEB76A5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3.5.3. Studiu de fezabilitate/documentaţie de avizare a lucrărilor de intervenţii şi deviz general</w:t>
            </w:r>
          </w:p>
        </w:tc>
        <w:tc>
          <w:tcPr>
            <w:tcW w:w="1219" w:type="dxa"/>
          </w:tcPr>
          <w:p w14:paraId="7DD8FC4E" w14:textId="66DF9C65" w:rsidR="00260393" w:rsidRPr="00D37D0D" w:rsidRDefault="00C36CD7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  <w:vMerge/>
          </w:tcPr>
          <w:p w14:paraId="0854264A" w14:textId="67757BF8" w:rsidR="00260393" w:rsidRPr="00D37D0D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D37D0D" w14:paraId="1CD133B9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CEF138E" w14:textId="2D3390F4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4ACDED13" w14:textId="2E4CA188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3.5.4. Documentaţiile tehnice necesare în vederea obţinerii avizelor/acordurilor/autorizaţiilor</w:t>
            </w:r>
          </w:p>
        </w:tc>
        <w:tc>
          <w:tcPr>
            <w:tcW w:w="1219" w:type="dxa"/>
          </w:tcPr>
          <w:p w14:paraId="590CDE79" w14:textId="5C76CF4F" w:rsidR="00260393" w:rsidRPr="00D37D0D" w:rsidRDefault="00C36CD7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  <w:vMerge/>
          </w:tcPr>
          <w:p w14:paraId="5DBFA95D" w14:textId="448410C2" w:rsidR="00260393" w:rsidRPr="00D37D0D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D37D0D" w14:paraId="13336922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52B64C5" w14:textId="4CDD9D6C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5CC5A05F" w14:textId="6CED08DB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3.5.5. Verificarea tehnică de calitate a proiectului tehnic şi a detaliilor de execuţie</w:t>
            </w:r>
          </w:p>
        </w:tc>
        <w:tc>
          <w:tcPr>
            <w:tcW w:w="1219" w:type="dxa"/>
          </w:tcPr>
          <w:p w14:paraId="24A64F4E" w14:textId="5F8E48B5" w:rsidR="00260393" w:rsidRPr="00D37D0D" w:rsidRDefault="00C36CD7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  <w:vMerge/>
          </w:tcPr>
          <w:p w14:paraId="1B3D214E" w14:textId="3A6CDB4B" w:rsidR="00260393" w:rsidRPr="00D37D0D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D37D0D" w14:paraId="795405EA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60BF380D" w14:textId="5C79A47B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22D63798" w14:textId="41A7E451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3.5.6. Proiect tehnic şi detalii de execuţie</w:t>
            </w:r>
          </w:p>
        </w:tc>
        <w:tc>
          <w:tcPr>
            <w:tcW w:w="1219" w:type="dxa"/>
          </w:tcPr>
          <w:p w14:paraId="0F1F9924" w14:textId="3318A366" w:rsidR="00260393" w:rsidRPr="00D37D0D" w:rsidRDefault="00C36CD7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  <w:vMerge/>
          </w:tcPr>
          <w:p w14:paraId="4A42A22A" w14:textId="77777777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D37D0D" w14:paraId="3640CF4F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5B1993E9" w14:textId="60EEC4E6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7F4C46FB" w14:textId="4304A4B7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3.6. Organizarea procedurilor de achiziţie</w:t>
            </w:r>
          </w:p>
        </w:tc>
        <w:tc>
          <w:tcPr>
            <w:tcW w:w="1219" w:type="dxa"/>
          </w:tcPr>
          <w:p w14:paraId="2C4BF642" w14:textId="0B005070" w:rsidR="00260393" w:rsidRPr="00D37D0D" w:rsidRDefault="00C36CD7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  <w:vMerge/>
          </w:tcPr>
          <w:p w14:paraId="79330B2E" w14:textId="77777777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76D61D1D" w14:textId="77777777" w:rsidTr="00260393">
        <w:trPr>
          <w:trHeight w:val="1498"/>
        </w:trPr>
        <w:tc>
          <w:tcPr>
            <w:tcW w:w="2605" w:type="dxa"/>
            <w:shd w:val="clear" w:color="auto" w:fill="auto"/>
            <w:noWrap/>
          </w:tcPr>
          <w:p w14:paraId="5A2C2A73" w14:textId="242FCF4F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6B655BE3" w14:textId="5930C078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3.7.1 Managementul de proiect pentru obiectivul de investiţii</w:t>
            </w:r>
          </w:p>
        </w:tc>
        <w:tc>
          <w:tcPr>
            <w:tcW w:w="1219" w:type="dxa"/>
          </w:tcPr>
          <w:p w14:paraId="2A82F2B3" w14:textId="4D568C18" w:rsidR="00237BB3" w:rsidRPr="00D37D0D" w:rsidRDefault="0016020F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7CA591C5" w14:textId="5BD58C44" w:rsidR="00237BB3" w:rsidRPr="00D37D0D" w:rsidRDefault="0016020F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16020F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 xml:space="preserve">Cheltuielile cu serviciile de management proiect sunt eligibile doar </w:t>
            </w:r>
            <w:r w:rsidR="009C70BA" w:rsidRPr="009C70BA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doar dacă daca fac obiectul unui contract de servicii</w:t>
            </w:r>
          </w:p>
        </w:tc>
      </w:tr>
      <w:tr w:rsidR="00237BB3" w:rsidRPr="00D37D0D" w14:paraId="0458E49A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AF4185E" w14:textId="3E54B354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51577E07" w14:textId="52708165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3.7.2. Auditul financiar</w:t>
            </w:r>
          </w:p>
        </w:tc>
        <w:tc>
          <w:tcPr>
            <w:tcW w:w="1219" w:type="dxa"/>
          </w:tcPr>
          <w:p w14:paraId="248ABCAA" w14:textId="60F56A3A" w:rsidR="00237BB3" w:rsidRPr="00D37D0D" w:rsidRDefault="00960317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79747928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5FC017CF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26E9645" w14:textId="577E43C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E0D67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67878312" w14:textId="21FB1B69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E0D67">
              <w:t>3.8.1. Asistenţă tehnică din partea proiectantului</w:t>
            </w:r>
          </w:p>
        </w:tc>
        <w:tc>
          <w:tcPr>
            <w:tcW w:w="1219" w:type="dxa"/>
          </w:tcPr>
          <w:p w14:paraId="54BC379C" w14:textId="6306DDE0" w:rsidR="00237BB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53AE45FF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340CC2A8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5A34D42B" w14:textId="3957571F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E0D67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37BC58FA" w14:textId="66B62124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E0D67">
              <w:t>3.8.2. Dirigenţie de şantier/supervizare</w:t>
            </w:r>
          </w:p>
        </w:tc>
        <w:tc>
          <w:tcPr>
            <w:tcW w:w="1219" w:type="dxa"/>
          </w:tcPr>
          <w:p w14:paraId="4FAE431D" w14:textId="197AD87B" w:rsidR="00237BB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6B5196A2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1A3CA86B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A9C322D" w14:textId="34814D5A" w:rsidR="00237BB3" w:rsidRPr="005E0D67" w:rsidRDefault="00237BB3" w:rsidP="00237BB3">
            <w:pPr>
              <w:jc w:val="both"/>
            </w:pPr>
            <w:r w:rsidRPr="005605D2">
              <w:lastRenderedPageBreak/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253D9395" w14:textId="5F813FDF" w:rsidR="00237BB3" w:rsidRPr="005E0D67" w:rsidRDefault="00237BB3" w:rsidP="00237BB3">
            <w:pPr>
              <w:jc w:val="both"/>
            </w:pPr>
            <w:r w:rsidRPr="005605D2">
              <w:t>5.4 Cheltuieli pentru informare şi publicitate</w:t>
            </w:r>
          </w:p>
        </w:tc>
        <w:tc>
          <w:tcPr>
            <w:tcW w:w="1219" w:type="dxa"/>
          </w:tcPr>
          <w:p w14:paraId="46538D8D" w14:textId="41F91D8B" w:rsidR="00237BB3" w:rsidRPr="00D37D0D" w:rsidRDefault="00960317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0E6A2C92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960317" w:rsidRPr="00D37D0D" w14:paraId="7AC24C0F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E7409F2" w14:textId="3727ED98" w:rsidR="00960317" w:rsidRPr="005605D2" w:rsidRDefault="00960317" w:rsidP="00960317">
            <w:pPr>
              <w:jc w:val="both"/>
            </w:pPr>
            <w:r w:rsidRPr="00BA7F60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14AE3D4B" w14:textId="11D2BA49" w:rsidR="00960317" w:rsidRPr="005605D2" w:rsidRDefault="00960317" w:rsidP="00960317">
            <w:pPr>
              <w:jc w:val="both"/>
            </w:pPr>
            <w:r w:rsidRPr="00BA7F60">
              <w:t>Cheltuieli de informare, consultare, constientizare</w:t>
            </w:r>
          </w:p>
        </w:tc>
        <w:tc>
          <w:tcPr>
            <w:tcW w:w="1219" w:type="dxa"/>
          </w:tcPr>
          <w:p w14:paraId="7B721872" w14:textId="64763944" w:rsidR="00960317" w:rsidRDefault="00823BD1" w:rsidP="0096031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6320C213" w14:textId="77777777" w:rsidR="00960317" w:rsidRPr="00D37D0D" w:rsidRDefault="00960317" w:rsidP="0096031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67756AB1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6B6EE3C" w14:textId="4FB4698E" w:rsidR="00237BB3" w:rsidRPr="005E0D67" w:rsidRDefault="00237BB3" w:rsidP="00237BB3">
            <w:pPr>
              <w:jc w:val="both"/>
            </w:pPr>
            <w:r w:rsidRPr="003C473B">
              <w:t>ECHIPAMENTE / DOTARI / ACTIVE CORPORALE</w:t>
            </w:r>
          </w:p>
        </w:tc>
        <w:tc>
          <w:tcPr>
            <w:tcW w:w="3428" w:type="dxa"/>
            <w:shd w:val="clear" w:color="auto" w:fill="auto"/>
            <w:noWrap/>
          </w:tcPr>
          <w:p w14:paraId="02DE404D" w14:textId="5742532A" w:rsidR="00237BB3" w:rsidRPr="002B31DB" w:rsidRDefault="00237BB3" w:rsidP="00237BB3">
            <w:pPr>
              <w:jc w:val="both"/>
            </w:pPr>
            <w:r w:rsidRPr="002B31DB">
              <w:t>1.1. Obtinerea terenului</w:t>
            </w:r>
          </w:p>
        </w:tc>
        <w:tc>
          <w:tcPr>
            <w:tcW w:w="1219" w:type="dxa"/>
          </w:tcPr>
          <w:p w14:paraId="23558EE9" w14:textId="4848107A" w:rsidR="00237BB3" w:rsidRPr="00D37D0D" w:rsidRDefault="002B31DB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24583852" w14:textId="54449B14" w:rsidR="00237BB3" w:rsidRPr="00D37D0D" w:rsidRDefault="002B31DB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Achiziția de terenuri este eligibilă în limita va</w:t>
            </w:r>
            <w:r w:rsidRPr="002B31DB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lor</w:t>
            </w: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ii</w:t>
            </w:r>
            <w:r w:rsidRPr="002B31DB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de</w:t>
            </w:r>
            <w:r w:rsidRPr="002B31DB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 xml:space="preserve"> 10% din cheltuielile totale eligibile ale operațiunii în cauză</w:t>
            </w:r>
          </w:p>
        </w:tc>
      </w:tr>
      <w:tr w:rsidR="00237BB3" w:rsidRPr="00D37D0D" w14:paraId="2D83C6EC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6A109433" w14:textId="51EC5ACE" w:rsidR="00237BB3" w:rsidRPr="005E0D67" w:rsidRDefault="00237BB3" w:rsidP="00237BB3">
            <w:pPr>
              <w:jc w:val="both"/>
            </w:pPr>
            <w:r w:rsidRPr="000A0C8E">
              <w:t>ECHIPAMENTE / DOTARI / ACTIVE CORPORALE</w:t>
            </w:r>
          </w:p>
        </w:tc>
        <w:tc>
          <w:tcPr>
            <w:tcW w:w="3428" w:type="dxa"/>
            <w:shd w:val="clear" w:color="auto" w:fill="auto"/>
            <w:noWrap/>
          </w:tcPr>
          <w:p w14:paraId="19124810" w14:textId="73647157" w:rsidR="00237BB3" w:rsidRPr="005E0D67" w:rsidRDefault="00237BB3" w:rsidP="00237BB3">
            <w:pPr>
              <w:jc w:val="both"/>
            </w:pPr>
            <w:r w:rsidRPr="000A0C8E">
              <w:t>4.4 Utilaje, echipamente tehnologice şi funcţionale care nu necesită montaj şi echipamente de transport</w:t>
            </w:r>
          </w:p>
        </w:tc>
        <w:tc>
          <w:tcPr>
            <w:tcW w:w="1219" w:type="dxa"/>
          </w:tcPr>
          <w:p w14:paraId="6D6357FD" w14:textId="18CFB510" w:rsidR="00237BB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17337E5F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682BAC65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32E4D16" w14:textId="6F5D1502" w:rsidR="00237BB3" w:rsidRPr="005E0D67" w:rsidRDefault="00237BB3" w:rsidP="00237BB3">
            <w:pPr>
              <w:jc w:val="both"/>
            </w:pPr>
            <w:r w:rsidRPr="000A0C8E">
              <w:t>ECHIPAMENTE / DOTARI / ACTIVE CORPORALE</w:t>
            </w:r>
          </w:p>
        </w:tc>
        <w:tc>
          <w:tcPr>
            <w:tcW w:w="3428" w:type="dxa"/>
            <w:shd w:val="clear" w:color="auto" w:fill="auto"/>
            <w:noWrap/>
          </w:tcPr>
          <w:p w14:paraId="725000DB" w14:textId="60FBD80C" w:rsidR="00237BB3" w:rsidRPr="005E0D67" w:rsidRDefault="00237BB3" w:rsidP="00237BB3">
            <w:pPr>
              <w:jc w:val="both"/>
            </w:pPr>
            <w:r w:rsidRPr="000A0C8E">
              <w:t>4.5 Dotări</w:t>
            </w:r>
          </w:p>
        </w:tc>
        <w:tc>
          <w:tcPr>
            <w:tcW w:w="1219" w:type="dxa"/>
          </w:tcPr>
          <w:p w14:paraId="023DD6C9" w14:textId="7361DA23" w:rsidR="00237BB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19658F00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2EBBBEE0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5ACE19A" w14:textId="389C3AF9" w:rsidR="00237BB3" w:rsidRPr="005E0D67" w:rsidRDefault="00237BB3" w:rsidP="00237BB3">
            <w:pPr>
              <w:jc w:val="both"/>
            </w:pPr>
            <w:r w:rsidRPr="000A0C8E">
              <w:t>ECHIPAMENTE / DOTARI / ACTIVE CORPORALE</w:t>
            </w:r>
          </w:p>
        </w:tc>
        <w:tc>
          <w:tcPr>
            <w:tcW w:w="3428" w:type="dxa"/>
            <w:shd w:val="clear" w:color="auto" w:fill="auto"/>
            <w:noWrap/>
          </w:tcPr>
          <w:p w14:paraId="4457ACBC" w14:textId="5C8F2A89" w:rsidR="00237BB3" w:rsidRPr="005E0D67" w:rsidRDefault="00237BB3" w:rsidP="00237BB3">
            <w:pPr>
              <w:jc w:val="both"/>
            </w:pPr>
            <w:r w:rsidRPr="00115D50">
              <w:t>4.6 Active necorporale</w:t>
            </w:r>
          </w:p>
        </w:tc>
        <w:tc>
          <w:tcPr>
            <w:tcW w:w="1219" w:type="dxa"/>
          </w:tcPr>
          <w:p w14:paraId="728A6F53" w14:textId="0BFA5AD1" w:rsidR="00237BB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43DDCAD9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5C3E31" w:rsidRPr="00D37D0D" w14:paraId="6A125E97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61033D7D" w14:textId="29BE0F90" w:rsidR="005C3E31" w:rsidRPr="000A0C8E" w:rsidRDefault="005C3E31" w:rsidP="005C3E31">
            <w:pPr>
              <w:jc w:val="both"/>
            </w:pPr>
            <w:r w:rsidRPr="00713863">
              <w:t>ECHIPAMENTE / DOTARI / ACTIVE CORPORALE</w:t>
            </w:r>
          </w:p>
        </w:tc>
        <w:tc>
          <w:tcPr>
            <w:tcW w:w="3428" w:type="dxa"/>
            <w:shd w:val="clear" w:color="auto" w:fill="auto"/>
            <w:noWrap/>
          </w:tcPr>
          <w:p w14:paraId="545ABCAD" w14:textId="7B67D60F" w:rsidR="005C3E31" w:rsidRPr="000A0C8E" w:rsidRDefault="005C3E31" w:rsidP="005C3E31">
            <w:pPr>
              <w:jc w:val="both"/>
            </w:pPr>
            <w:r w:rsidRPr="00713863">
              <w:t>Cheltuieli cu achiziția de active fixe corporale (altele decât terenuri, imobile și mijloace de transport), obiecte de inventar, materiale consumabile</w:t>
            </w:r>
          </w:p>
        </w:tc>
        <w:tc>
          <w:tcPr>
            <w:tcW w:w="1219" w:type="dxa"/>
          </w:tcPr>
          <w:p w14:paraId="380511A3" w14:textId="598BF9FB" w:rsidR="005C3E31" w:rsidRPr="00D37D0D" w:rsidRDefault="005C3E31" w:rsidP="005C3E31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N</w:t>
            </w:r>
          </w:p>
        </w:tc>
        <w:tc>
          <w:tcPr>
            <w:tcW w:w="3516" w:type="dxa"/>
          </w:tcPr>
          <w:p w14:paraId="35827D6C" w14:textId="77777777" w:rsidR="005C3E31" w:rsidRPr="00D37D0D" w:rsidRDefault="005C3E31" w:rsidP="005C3E31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67365334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7F3AA689" w14:textId="53059FBE" w:rsidR="00237BB3" w:rsidRPr="000A0C8E" w:rsidRDefault="00237BB3" w:rsidP="00237BB3">
            <w:pPr>
              <w:jc w:val="both"/>
            </w:pPr>
            <w:r w:rsidRPr="00F73C62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0813C724" w14:textId="19CE21A1" w:rsidR="00237BB3" w:rsidRPr="000A0C8E" w:rsidRDefault="00237BB3" w:rsidP="00237BB3">
            <w:pPr>
              <w:jc w:val="both"/>
            </w:pPr>
            <w:r w:rsidRPr="00F73C62">
              <w:t>1.2 Amenajarea terenului</w:t>
            </w:r>
          </w:p>
        </w:tc>
        <w:tc>
          <w:tcPr>
            <w:tcW w:w="1219" w:type="dxa"/>
          </w:tcPr>
          <w:p w14:paraId="79CB5CCF" w14:textId="4E1290A9" w:rsidR="00237BB3" w:rsidRPr="00D37D0D" w:rsidRDefault="0016020F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09B45BE7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297A6ABA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CD55EFA" w14:textId="13ECDCA8" w:rsidR="00237BB3" w:rsidRPr="000A0C8E" w:rsidRDefault="00237BB3" w:rsidP="00237BB3">
            <w:pPr>
              <w:jc w:val="both"/>
            </w:pPr>
            <w:r w:rsidRPr="00F73C62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60A96713" w14:textId="00D9D13B" w:rsidR="00237BB3" w:rsidRPr="000A0C8E" w:rsidRDefault="00237BB3" w:rsidP="00237BB3">
            <w:pPr>
              <w:jc w:val="both"/>
            </w:pPr>
            <w:r w:rsidRPr="00F73C62">
              <w:t>1.3 Amenajări pentru protecţia mediului şi aducerea terenului la starea iniţială</w:t>
            </w:r>
          </w:p>
        </w:tc>
        <w:tc>
          <w:tcPr>
            <w:tcW w:w="1219" w:type="dxa"/>
          </w:tcPr>
          <w:p w14:paraId="5DE41DF7" w14:textId="39448CD2" w:rsidR="00237BB3" w:rsidRPr="00D37D0D" w:rsidRDefault="0016020F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135E734F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39CD5DF8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210346C3" w14:textId="3F3C80C0" w:rsidR="00237BB3" w:rsidRPr="000A0C8E" w:rsidRDefault="00237BB3" w:rsidP="00237BB3">
            <w:pPr>
              <w:jc w:val="both"/>
            </w:pPr>
            <w:r w:rsidRPr="00F73C62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15BE7A63" w14:textId="0F24280F" w:rsidR="00237BB3" w:rsidRPr="000A0C8E" w:rsidRDefault="00237BB3" w:rsidP="00237BB3">
            <w:pPr>
              <w:jc w:val="both"/>
            </w:pPr>
            <w:r w:rsidRPr="00F73C62">
              <w:t>1</w:t>
            </w:r>
            <w:r w:rsidRPr="00115D50">
              <w:t>.4 Cheltuieli pentru relocarea/protecţia utilităţilor</w:t>
            </w:r>
          </w:p>
        </w:tc>
        <w:tc>
          <w:tcPr>
            <w:tcW w:w="1219" w:type="dxa"/>
          </w:tcPr>
          <w:p w14:paraId="4769EFBF" w14:textId="3F306424" w:rsidR="00237BB3" w:rsidRPr="00D37D0D" w:rsidRDefault="00115D50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461F4CAD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00B440C1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36D817F" w14:textId="79219260" w:rsidR="00237BB3" w:rsidRPr="000A0C8E" w:rsidRDefault="00237BB3" w:rsidP="00237BB3">
            <w:pPr>
              <w:jc w:val="both"/>
            </w:pPr>
            <w:r w:rsidRPr="00F73C62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0B0DAB20" w14:textId="17F95F4B" w:rsidR="00237BB3" w:rsidRPr="000A0C8E" w:rsidRDefault="00237BB3" w:rsidP="00237BB3">
            <w:pPr>
              <w:jc w:val="both"/>
            </w:pPr>
            <w:r w:rsidRPr="00F73C62">
              <w:t>2 - Cheltuieli pentru asigurarea utilităţilor necesare obiectivului de investiţii</w:t>
            </w:r>
          </w:p>
        </w:tc>
        <w:tc>
          <w:tcPr>
            <w:tcW w:w="1219" w:type="dxa"/>
          </w:tcPr>
          <w:p w14:paraId="266A90C4" w14:textId="15DB1D92" w:rsidR="00237BB3" w:rsidRPr="00D37D0D" w:rsidRDefault="0016020F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61407423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5BA84B44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CCB6D8F" w14:textId="09C8C54E" w:rsidR="00237BB3" w:rsidRPr="000A0C8E" w:rsidRDefault="00237BB3" w:rsidP="00237BB3">
            <w:pPr>
              <w:jc w:val="both"/>
            </w:pPr>
            <w:r w:rsidRPr="002566EA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7336C1B1" w14:textId="7646043E" w:rsidR="00237BB3" w:rsidRPr="000A0C8E" w:rsidRDefault="00237BB3" w:rsidP="00237BB3">
            <w:pPr>
              <w:jc w:val="both"/>
            </w:pPr>
            <w:r w:rsidRPr="002566EA">
              <w:t>4.1 Construcţii şi instalaţii</w:t>
            </w:r>
          </w:p>
        </w:tc>
        <w:tc>
          <w:tcPr>
            <w:tcW w:w="1219" w:type="dxa"/>
          </w:tcPr>
          <w:p w14:paraId="16B18CBA" w14:textId="1E7ABF32" w:rsidR="00237BB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347084ED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4976C942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26C6B6D1" w14:textId="4AE6FAE0" w:rsidR="00237BB3" w:rsidRPr="000A0C8E" w:rsidRDefault="00237BB3" w:rsidP="00237BB3">
            <w:pPr>
              <w:jc w:val="both"/>
            </w:pPr>
            <w:r w:rsidRPr="002566EA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30604891" w14:textId="1A3352DF" w:rsidR="00237BB3" w:rsidRPr="000A0C8E" w:rsidRDefault="00237BB3" w:rsidP="00237BB3">
            <w:pPr>
              <w:jc w:val="both"/>
            </w:pPr>
            <w:r w:rsidRPr="002566EA">
              <w:t>4.2 Montaj utilaje, echipamente tehnologice şi funcţionale</w:t>
            </w:r>
          </w:p>
        </w:tc>
        <w:tc>
          <w:tcPr>
            <w:tcW w:w="1219" w:type="dxa"/>
          </w:tcPr>
          <w:p w14:paraId="78CCB7F1" w14:textId="6605AEA3" w:rsidR="00237BB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60B98D83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7ABE08E0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A779DFB" w14:textId="3C058EC6" w:rsidR="00237BB3" w:rsidRPr="000A0C8E" w:rsidRDefault="00237BB3" w:rsidP="00237BB3">
            <w:pPr>
              <w:jc w:val="both"/>
            </w:pPr>
            <w:r w:rsidRPr="003169E8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19F47EFA" w14:textId="3C43157A" w:rsidR="00237BB3" w:rsidRPr="000A0C8E" w:rsidRDefault="00237BB3" w:rsidP="00237BB3">
            <w:pPr>
              <w:jc w:val="both"/>
            </w:pPr>
            <w:r w:rsidRPr="003169E8">
              <w:t>5.1.1 Lucrări de construcţii şi instalaţii aferente organizării de şantier</w:t>
            </w:r>
          </w:p>
        </w:tc>
        <w:tc>
          <w:tcPr>
            <w:tcW w:w="1219" w:type="dxa"/>
          </w:tcPr>
          <w:p w14:paraId="53B7F9A9" w14:textId="03099C61" w:rsidR="00237BB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53F1B51D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12763972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2AD8D8E0" w14:textId="749BB119" w:rsidR="00237BB3" w:rsidRPr="000A0C8E" w:rsidRDefault="00237BB3" w:rsidP="00237BB3">
            <w:pPr>
              <w:jc w:val="both"/>
            </w:pPr>
            <w:r w:rsidRPr="003169E8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5C04C1DF" w14:textId="13E60CBD" w:rsidR="00237BB3" w:rsidRPr="000A0C8E" w:rsidRDefault="00237BB3" w:rsidP="00237BB3">
            <w:pPr>
              <w:jc w:val="both"/>
            </w:pPr>
            <w:r w:rsidRPr="003169E8">
              <w:t>5.1.2 Cheltuieli conexe organizării şantierului</w:t>
            </w:r>
          </w:p>
        </w:tc>
        <w:tc>
          <w:tcPr>
            <w:tcW w:w="1219" w:type="dxa"/>
          </w:tcPr>
          <w:p w14:paraId="3D8E6034" w14:textId="22C0DDB4" w:rsidR="00237BB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1A0D7CB7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3EA62FF2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45F10A9C" w14:textId="245C94FD" w:rsidR="00237BB3" w:rsidRPr="000A0C8E" w:rsidRDefault="00237BB3" w:rsidP="00237BB3">
            <w:pPr>
              <w:jc w:val="both"/>
            </w:pPr>
            <w:r w:rsidRPr="00F6647C">
              <w:lastRenderedPageBreak/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4B30E19B" w14:textId="0ECC65A9" w:rsidR="00237BB3" w:rsidRPr="000A0C8E" w:rsidRDefault="00237BB3" w:rsidP="00237BB3">
            <w:pPr>
              <w:jc w:val="both"/>
            </w:pPr>
            <w:r w:rsidRPr="00F6647C">
              <w:t>5.3 Cheltuieli diverse şi neprevăzute</w:t>
            </w:r>
          </w:p>
        </w:tc>
        <w:tc>
          <w:tcPr>
            <w:tcW w:w="1219" w:type="dxa"/>
          </w:tcPr>
          <w:p w14:paraId="2D4BD678" w14:textId="5C05F92A" w:rsidR="00237BB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61627FED" w14:textId="77777777" w:rsidR="00260393" w:rsidRPr="00260393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260393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Cheltuielile diverse și neprevăzute vor fi folosite în conformitate cu legislația în domeniul achizițiilor publice ce face referire la modificările contractuale apărute în timpul execuției.</w:t>
            </w:r>
          </w:p>
          <w:p w14:paraId="1AD294F2" w14:textId="77777777" w:rsidR="00260393" w:rsidRPr="00260393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  <w:p w14:paraId="15FFCFDE" w14:textId="77777777" w:rsidR="001C3D11" w:rsidRDefault="00260393" w:rsidP="001C3D11">
            <w:pPr>
              <w:jc w:val="both"/>
            </w:pPr>
            <w:r w:rsidRPr="00260393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Cheltuielile diverse și neprevăzute se estimează procentual, din valoarea cheltuielilor prevăzute la cap./subcap. 1.2, 1.3, 1.4, 2, 3.5, 3.8, 4 ale devizului general, astfel:</w:t>
            </w:r>
            <w:r w:rsidR="001C3D11">
              <w:t xml:space="preserve"> </w:t>
            </w:r>
          </w:p>
          <w:p w14:paraId="5C933872" w14:textId="6BB19075" w:rsidR="001C3D11" w:rsidRPr="001C3D11" w:rsidRDefault="001C3D11" w:rsidP="001C3D11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1C3D11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a) 10% în cazul executării unui obiectiv/obiect nou de investiții;</w:t>
            </w:r>
          </w:p>
          <w:p w14:paraId="16E96215" w14:textId="77777777" w:rsidR="001C3D11" w:rsidRPr="001C3D11" w:rsidRDefault="001C3D11" w:rsidP="001C3D11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  <w:p w14:paraId="516F874B" w14:textId="12646BFD" w:rsidR="00237BB3" w:rsidRPr="00D37D0D" w:rsidRDefault="001C3D11" w:rsidP="001C3D11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1C3D11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b) 20% în cazul executării lucrărilor de intervenției la construcție existentă.</w:t>
            </w:r>
          </w:p>
        </w:tc>
      </w:tr>
      <w:tr w:rsidR="00237BB3" w:rsidRPr="00D37D0D" w14:paraId="1D528106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710C0510" w14:textId="3096FFAF" w:rsidR="00237BB3" w:rsidRPr="000A0C8E" w:rsidRDefault="00237BB3" w:rsidP="00237BB3">
            <w:pPr>
              <w:jc w:val="both"/>
            </w:pPr>
            <w:r w:rsidRPr="00E3434F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752B18F7" w14:textId="2BDBACAD" w:rsidR="00237BB3" w:rsidRPr="00CD70C9" w:rsidRDefault="00237BB3" w:rsidP="00237BB3">
            <w:pPr>
              <w:jc w:val="both"/>
            </w:pPr>
            <w:r w:rsidRPr="00CD70C9">
              <w:t>6.1 Pregatirea personalului de exploatare</w:t>
            </w:r>
          </w:p>
        </w:tc>
        <w:tc>
          <w:tcPr>
            <w:tcW w:w="1219" w:type="dxa"/>
          </w:tcPr>
          <w:p w14:paraId="1169BA23" w14:textId="19A48294" w:rsidR="00237BB3" w:rsidRPr="00D37D0D" w:rsidRDefault="00CD70C9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201694AD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7F93415A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A711F20" w14:textId="257C22FE" w:rsidR="00237BB3" w:rsidRPr="000A0C8E" w:rsidRDefault="00237BB3" w:rsidP="00237BB3">
            <w:pPr>
              <w:jc w:val="both"/>
            </w:pPr>
            <w:r w:rsidRPr="00E3434F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00C3CDCB" w14:textId="26574251" w:rsidR="00237BB3" w:rsidRPr="00CD70C9" w:rsidRDefault="00237BB3" w:rsidP="00237BB3">
            <w:pPr>
              <w:jc w:val="both"/>
            </w:pPr>
            <w:r w:rsidRPr="00CD70C9">
              <w:t>6.2 Probe tehnologice si teste</w:t>
            </w:r>
          </w:p>
        </w:tc>
        <w:tc>
          <w:tcPr>
            <w:tcW w:w="1219" w:type="dxa"/>
          </w:tcPr>
          <w:p w14:paraId="72BA9CF1" w14:textId="57322FEC" w:rsidR="00237BB3" w:rsidRPr="00D37D0D" w:rsidRDefault="00CD70C9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7C23AC3B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4424DBAE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212B91E1" w14:textId="390B148A" w:rsidR="00237BB3" w:rsidRPr="000A0C8E" w:rsidRDefault="00237BB3" w:rsidP="00237BB3">
            <w:pPr>
              <w:jc w:val="both"/>
            </w:pPr>
            <w:r w:rsidRPr="00743B6D">
              <w:t>TAXE</w:t>
            </w:r>
          </w:p>
        </w:tc>
        <w:tc>
          <w:tcPr>
            <w:tcW w:w="3428" w:type="dxa"/>
            <w:shd w:val="clear" w:color="auto" w:fill="auto"/>
            <w:noWrap/>
          </w:tcPr>
          <w:p w14:paraId="1F881DC3" w14:textId="791FD363" w:rsidR="00237BB3" w:rsidRPr="000A0C8E" w:rsidRDefault="00237BB3" w:rsidP="00237BB3">
            <w:pPr>
              <w:jc w:val="both"/>
            </w:pPr>
            <w:r w:rsidRPr="00743B6D">
              <w:t>5.2.1. Comisioanele şi dobânzile aferente creditului băncii finanţatoare</w:t>
            </w:r>
          </w:p>
        </w:tc>
        <w:tc>
          <w:tcPr>
            <w:tcW w:w="1219" w:type="dxa"/>
          </w:tcPr>
          <w:p w14:paraId="43EA7E15" w14:textId="11D638C4" w:rsidR="00237BB3" w:rsidRPr="00D37D0D" w:rsidRDefault="001C3D11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N</w:t>
            </w:r>
          </w:p>
        </w:tc>
        <w:tc>
          <w:tcPr>
            <w:tcW w:w="3516" w:type="dxa"/>
          </w:tcPr>
          <w:p w14:paraId="15F3C6F8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10F500AE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A8FDE45" w14:textId="54FD7453" w:rsidR="00237BB3" w:rsidRPr="000A0C8E" w:rsidRDefault="00237BB3" w:rsidP="00237BB3">
            <w:pPr>
              <w:jc w:val="both"/>
            </w:pPr>
            <w:r w:rsidRPr="00743B6D">
              <w:t>TAXE</w:t>
            </w:r>
          </w:p>
        </w:tc>
        <w:tc>
          <w:tcPr>
            <w:tcW w:w="3428" w:type="dxa"/>
            <w:shd w:val="clear" w:color="auto" w:fill="auto"/>
            <w:noWrap/>
          </w:tcPr>
          <w:p w14:paraId="1C4EBA49" w14:textId="1A647BA2" w:rsidR="00237BB3" w:rsidRPr="000A0C8E" w:rsidRDefault="00237BB3" w:rsidP="00237BB3">
            <w:pPr>
              <w:jc w:val="both"/>
            </w:pPr>
            <w:r w:rsidRPr="00743B6D">
              <w:t>5.2.2 Cota aferentă ISC pentru controlul calităţii lucrărilor de construcţii</w:t>
            </w:r>
          </w:p>
        </w:tc>
        <w:tc>
          <w:tcPr>
            <w:tcW w:w="1219" w:type="dxa"/>
          </w:tcPr>
          <w:p w14:paraId="134D455C" w14:textId="65CA5E8C" w:rsidR="00237BB3" w:rsidRPr="00D37D0D" w:rsidRDefault="00C36CD7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166A8ECD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3400FC3F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4FCC590" w14:textId="1BE7A369" w:rsidR="00237BB3" w:rsidRPr="000A0C8E" w:rsidRDefault="00237BB3" w:rsidP="00237BB3">
            <w:pPr>
              <w:jc w:val="both"/>
            </w:pPr>
            <w:r w:rsidRPr="00743B6D">
              <w:t>TAXE</w:t>
            </w:r>
          </w:p>
        </w:tc>
        <w:tc>
          <w:tcPr>
            <w:tcW w:w="3428" w:type="dxa"/>
            <w:shd w:val="clear" w:color="auto" w:fill="auto"/>
            <w:noWrap/>
          </w:tcPr>
          <w:p w14:paraId="6033E659" w14:textId="2074B768" w:rsidR="00237BB3" w:rsidRPr="000A0C8E" w:rsidRDefault="00237BB3" w:rsidP="00237BB3">
            <w:pPr>
              <w:jc w:val="both"/>
            </w:pPr>
            <w:r w:rsidRPr="00743B6D">
              <w:t>5.2.3. Cota aferentă ISC pentru controlul statului în amenajarea teritoriului, urbanism şi pentru autorizarea lucrărilor de construcţii</w:t>
            </w:r>
          </w:p>
        </w:tc>
        <w:tc>
          <w:tcPr>
            <w:tcW w:w="1219" w:type="dxa"/>
          </w:tcPr>
          <w:p w14:paraId="4218D7A6" w14:textId="71A0B1C8" w:rsidR="00237BB3" w:rsidRPr="00D37D0D" w:rsidRDefault="00C36CD7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4E15C3AF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7025D394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B7904DF" w14:textId="38ACD677" w:rsidR="00237BB3" w:rsidRPr="000A0C8E" w:rsidRDefault="00237BB3" w:rsidP="00237BB3">
            <w:pPr>
              <w:jc w:val="both"/>
            </w:pPr>
            <w:r w:rsidRPr="00743B6D">
              <w:t>TAXE</w:t>
            </w:r>
          </w:p>
        </w:tc>
        <w:tc>
          <w:tcPr>
            <w:tcW w:w="3428" w:type="dxa"/>
            <w:shd w:val="clear" w:color="auto" w:fill="auto"/>
            <w:noWrap/>
          </w:tcPr>
          <w:p w14:paraId="2CBCB15C" w14:textId="59AC6A39" w:rsidR="00237BB3" w:rsidRPr="000A0C8E" w:rsidRDefault="00237BB3" w:rsidP="00237BB3">
            <w:pPr>
              <w:jc w:val="both"/>
            </w:pPr>
            <w:r w:rsidRPr="00743B6D">
              <w:t>5.2.4. Cota aferentă Casei Sociale a Constructorilor - CSC</w:t>
            </w:r>
          </w:p>
        </w:tc>
        <w:tc>
          <w:tcPr>
            <w:tcW w:w="1219" w:type="dxa"/>
          </w:tcPr>
          <w:p w14:paraId="5DECE1CC" w14:textId="42E7E0E0" w:rsidR="00237BB3" w:rsidRPr="00D37D0D" w:rsidRDefault="00C36CD7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639F44F8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5D3A3507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63C5EBD6" w14:textId="4673E220" w:rsidR="00237BB3" w:rsidRPr="000A0C8E" w:rsidRDefault="00237BB3" w:rsidP="00237BB3">
            <w:pPr>
              <w:jc w:val="both"/>
            </w:pPr>
            <w:r w:rsidRPr="00743B6D">
              <w:t>TAXE</w:t>
            </w:r>
          </w:p>
        </w:tc>
        <w:tc>
          <w:tcPr>
            <w:tcW w:w="3428" w:type="dxa"/>
            <w:shd w:val="clear" w:color="auto" w:fill="auto"/>
            <w:noWrap/>
          </w:tcPr>
          <w:p w14:paraId="3AF54F27" w14:textId="66B6C229" w:rsidR="00237BB3" w:rsidRPr="000A0C8E" w:rsidRDefault="00237BB3" w:rsidP="00237BB3">
            <w:pPr>
              <w:jc w:val="both"/>
            </w:pPr>
            <w:r w:rsidRPr="00743B6D">
              <w:t>5.2.5. Taxe pentru acorduri, avize conforme şi autorizaţia de construire/desfiinţare</w:t>
            </w:r>
          </w:p>
        </w:tc>
        <w:tc>
          <w:tcPr>
            <w:tcW w:w="1219" w:type="dxa"/>
          </w:tcPr>
          <w:p w14:paraId="6FEA5FE9" w14:textId="5F0E6DD1" w:rsidR="00237BB3" w:rsidRPr="00D37D0D" w:rsidRDefault="00C36CD7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0D6E5832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5C3E31" w:rsidRPr="00D37D0D" w14:paraId="492EF03F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A087DC0" w14:textId="697374B9" w:rsidR="005C3E31" w:rsidRPr="00743B6D" w:rsidRDefault="005C3E31" w:rsidP="005C3E31">
            <w:pPr>
              <w:jc w:val="both"/>
            </w:pPr>
            <w:r w:rsidRPr="00ED2637">
              <w:t>CHELTUIELI RESURSE UMANE</w:t>
            </w:r>
          </w:p>
        </w:tc>
        <w:tc>
          <w:tcPr>
            <w:tcW w:w="3428" w:type="dxa"/>
            <w:shd w:val="clear" w:color="auto" w:fill="auto"/>
            <w:noWrap/>
          </w:tcPr>
          <w:p w14:paraId="52CCDFD4" w14:textId="0D51BC98" w:rsidR="005C3E31" w:rsidRPr="00743B6D" w:rsidRDefault="005C3E31" w:rsidP="005C3E31">
            <w:pPr>
              <w:jc w:val="both"/>
            </w:pPr>
            <w:r w:rsidRPr="00ED2637">
              <w:t xml:space="preserve">Cheltuieli salariale cu echipa de management proiect- pentru personalul angajat al solicitantului </w:t>
            </w:r>
          </w:p>
        </w:tc>
        <w:tc>
          <w:tcPr>
            <w:tcW w:w="1219" w:type="dxa"/>
          </w:tcPr>
          <w:p w14:paraId="18B3A0E2" w14:textId="4A708404" w:rsidR="005C3E31" w:rsidRPr="00D37D0D" w:rsidRDefault="005C3E31" w:rsidP="005C3E31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3E2FC1E9" w14:textId="55C21957" w:rsidR="005C3E31" w:rsidRPr="00D37D0D" w:rsidRDefault="005C3E31" w:rsidP="005C3E31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Cheltuielile salariale cu echipa de management proiect în limita a 1% din investiția de bază, respectiv 0,5% pentru proiectele ce depășesc 100 mil. euro</w:t>
            </w:r>
          </w:p>
        </w:tc>
      </w:tr>
      <w:tr w:rsidR="005C3E31" w:rsidRPr="00D37D0D" w14:paraId="0BEA1EFB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056213F" w14:textId="13BCCF77" w:rsidR="005C3E31" w:rsidRPr="00743B6D" w:rsidRDefault="005C3E31" w:rsidP="005C3E31">
            <w:pPr>
              <w:jc w:val="both"/>
            </w:pPr>
            <w:r w:rsidRPr="00ED2637">
              <w:t>CHELTUIELI RESURSE UMANE</w:t>
            </w:r>
          </w:p>
        </w:tc>
        <w:tc>
          <w:tcPr>
            <w:tcW w:w="3428" w:type="dxa"/>
            <w:shd w:val="clear" w:color="auto" w:fill="auto"/>
            <w:noWrap/>
          </w:tcPr>
          <w:p w14:paraId="034615AD" w14:textId="4D6FBD34" w:rsidR="005C3E31" w:rsidRPr="00743B6D" w:rsidRDefault="005C3E31" w:rsidP="005C3E31">
            <w:pPr>
              <w:jc w:val="both"/>
            </w:pPr>
            <w:r w:rsidRPr="00ED2637">
              <w:t>Cheltuieli salariale</w:t>
            </w:r>
          </w:p>
        </w:tc>
        <w:tc>
          <w:tcPr>
            <w:tcW w:w="1219" w:type="dxa"/>
          </w:tcPr>
          <w:p w14:paraId="32BA52A2" w14:textId="74F58708" w:rsidR="005C3E31" w:rsidRPr="00D37D0D" w:rsidRDefault="001C3D11" w:rsidP="005C3E31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3100EF53" w14:textId="77777777" w:rsidR="005C3E31" w:rsidRPr="00D37D0D" w:rsidRDefault="005C3E31" w:rsidP="005C3E31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5C3E31" w:rsidRPr="00D37D0D" w14:paraId="7EFF8B9C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39D4124" w14:textId="52BA5DD7" w:rsidR="005C3E31" w:rsidRPr="00743B6D" w:rsidRDefault="005C3E31" w:rsidP="005C3E31">
            <w:pPr>
              <w:jc w:val="both"/>
            </w:pPr>
            <w:r w:rsidRPr="00ED2637">
              <w:lastRenderedPageBreak/>
              <w:t>CHELTUIELI CU DEPLASAREA</w:t>
            </w:r>
          </w:p>
        </w:tc>
        <w:tc>
          <w:tcPr>
            <w:tcW w:w="3428" w:type="dxa"/>
            <w:shd w:val="clear" w:color="auto" w:fill="auto"/>
            <w:noWrap/>
          </w:tcPr>
          <w:p w14:paraId="42D8B135" w14:textId="52AED4CD" w:rsidR="005C3E31" w:rsidRPr="00743B6D" w:rsidRDefault="005C3E31" w:rsidP="005C3E31">
            <w:pPr>
              <w:jc w:val="both"/>
            </w:pPr>
            <w:r w:rsidRPr="00ED2637">
              <w:t>Cheltuieli cu deplasarea</w:t>
            </w:r>
          </w:p>
        </w:tc>
        <w:tc>
          <w:tcPr>
            <w:tcW w:w="1219" w:type="dxa"/>
          </w:tcPr>
          <w:p w14:paraId="0E1321C3" w14:textId="12531239" w:rsidR="005C3E31" w:rsidRPr="00D37D0D" w:rsidRDefault="005C3E31" w:rsidP="005C3E31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0F02F1B6" w14:textId="77777777" w:rsidR="005C3E31" w:rsidRPr="00D37D0D" w:rsidRDefault="005C3E31" w:rsidP="005C3E31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826A97" w:rsidRPr="00D37D0D" w14:paraId="294291D2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8AE61E1" w14:textId="748B0067" w:rsidR="00826A97" w:rsidRPr="00ED2637" w:rsidRDefault="00826A97" w:rsidP="00826A97">
            <w:pPr>
              <w:jc w:val="both"/>
            </w:pPr>
            <w:r w:rsidRPr="00A00A65">
              <w:t>MARJA BUGET</w:t>
            </w:r>
          </w:p>
        </w:tc>
        <w:tc>
          <w:tcPr>
            <w:tcW w:w="3428" w:type="dxa"/>
            <w:shd w:val="clear" w:color="auto" w:fill="auto"/>
            <w:noWrap/>
          </w:tcPr>
          <w:p w14:paraId="74EDBEE0" w14:textId="139B5F70" w:rsidR="00826A97" w:rsidRPr="00ED2637" w:rsidRDefault="00826A97" w:rsidP="00826A97">
            <w:pPr>
              <w:jc w:val="both"/>
            </w:pPr>
            <w:r w:rsidRPr="00A00A65">
              <w:t>7.1 Cheltuieli aferente marjei de buget</w:t>
            </w:r>
          </w:p>
        </w:tc>
        <w:tc>
          <w:tcPr>
            <w:tcW w:w="1219" w:type="dxa"/>
          </w:tcPr>
          <w:p w14:paraId="5FC0A088" w14:textId="4AA91471" w:rsidR="00826A97" w:rsidRDefault="00826A97" w:rsidP="00826A9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C36CD7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7BDB5B18" w14:textId="53821B33" w:rsidR="00826A97" w:rsidRPr="00D37D0D" w:rsidRDefault="00826A97" w:rsidP="00826A9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A00A65">
              <w:t>Cheltuielile aferente marjei de buget sunt în cuantum de 25% din valoarea cumulată a cheltuielilor prevăzute la cap./subcap. 1.2, 1.3, 1.4, 2, 3.1, 3.2, 3.3, 3.5, 3.7, 3.8, 4, 5.1.1.</w:t>
            </w:r>
          </w:p>
        </w:tc>
      </w:tr>
      <w:tr w:rsidR="00826A97" w:rsidRPr="00D37D0D" w14:paraId="411B1F30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08074E0" w14:textId="415A5FCD" w:rsidR="00826A97" w:rsidRPr="00ED2637" w:rsidRDefault="00826A97" w:rsidP="00826A97">
            <w:pPr>
              <w:jc w:val="both"/>
            </w:pPr>
            <w:r w:rsidRPr="00A00A65">
              <w:t>REZERVA IMPLEMENTARE</w:t>
            </w:r>
          </w:p>
        </w:tc>
        <w:tc>
          <w:tcPr>
            <w:tcW w:w="3428" w:type="dxa"/>
            <w:shd w:val="clear" w:color="auto" w:fill="auto"/>
            <w:noWrap/>
          </w:tcPr>
          <w:p w14:paraId="5B106122" w14:textId="431A0102" w:rsidR="00826A97" w:rsidRPr="00ED2637" w:rsidRDefault="00826A97" w:rsidP="00826A97">
            <w:pPr>
              <w:jc w:val="both"/>
            </w:pPr>
            <w:r w:rsidRPr="00A00A65">
              <w:t>7.2 Cheltuieli pentru constituirea rezervei de implementare pentru ajustare de preț</w:t>
            </w:r>
          </w:p>
        </w:tc>
        <w:tc>
          <w:tcPr>
            <w:tcW w:w="1219" w:type="dxa"/>
          </w:tcPr>
          <w:p w14:paraId="1E6B3231" w14:textId="57A572C8" w:rsidR="00826A97" w:rsidRDefault="00826A97" w:rsidP="00826A9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C36CD7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117142C4" w14:textId="77777777" w:rsidR="00826A97" w:rsidRPr="00D37D0D" w:rsidRDefault="00826A97" w:rsidP="00826A9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</w:tbl>
    <w:p w14:paraId="2F046C3E" w14:textId="77777777" w:rsidR="0085246D" w:rsidRPr="00D37D0D" w:rsidRDefault="0085246D" w:rsidP="008E6E3F">
      <w:pPr>
        <w:rPr>
          <w:rFonts w:asciiTheme="minorHAnsi" w:hAnsiTheme="minorHAnsi" w:cstheme="minorHAnsi"/>
          <w:b/>
          <w:caps/>
          <w:sz w:val="20"/>
          <w:szCs w:val="20"/>
        </w:rPr>
      </w:pPr>
    </w:p>
    <w:p w14:paraId="371F1A13" w14:textId="41EEB2F3" w:rsidR="008E6E3F" w:rsidRPr="00D37D0D" w:rsidRDefault="008E6E3F" w:rsidP="008E6E3F">
      <w:pPr>
        <w:rPr>
          <w:rFonts w:asciiTheme="minorHAnsi" w:hAnsiTheme="minorHAnsi" w:cstheme="minorHAnsi"/>
          <w:b/>
          <w:caps/>
          <w:sz w:val="20"/>
          <w:szCs w:val="20"/>
        </w:rPr>
      </w:pPr>
    </w:p>
    <w:sectPr w:rsidR="008E6E3F" w:rsidRPr="00D37D0D" w:rsidSect="007647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09" w:right="3150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00C5E9" w14:textId="77777777" w:rsidR="002D60F0" w:rsidRDefault="002D60F0" w:rsidP="0056790C">
      <w:r>
        <w:separator/>
      </w:r>
    </w:p>
  </w:endnote>
  <w:endnote w:type="continuationSeparator" w:id="0">
    <w:p w14:paraId="60CDFA02" w14:textId="77777777" w:rsidR="002D60F0" w:rsidRDefault="002D60F0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61454" w14:textId="77777777" w:rsidR="00162844" w:rsidRDefault="001628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noProof w:val="0"/>
      </w:rPr>
      <w:id w:val="20472553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6A761E" w14:textId="21B1BC68" w:rsidR="0037607D" w:rsidRDefault="0037607D">
        <w:pPr>
          <w:pStyle w:val="Foot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15619A">
          <w:t>1</w:t>
        </w:r>
        <w:r>
          <w:fldChar w:fldCharType="end"/>
        </w:r>
      </w:p>
    </w:sdtContent>
  </w:sdt>
  <w:p w14:paraId="61425BE6" w14:textId="77777777" w:rsidR="0037607D" w:rsidRDefault="0037607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85219" w14:textId="77777777" w:rsidR="00162844" w:rsidRDefault="001628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7049FC" w14:textId="77777777" w:rsidR="002D60F0" w:rsidRDefault="002D60F0" w:rsidP="0056790C">
      <w:r>
        <w:separator/>
      </w:r>
    </w:p>
  </w:footnote>
  <w:footnote w:type="continuationSeparator" w:id="0">
    <w:p w14:paraId="1AE47ACD" w14:textId="77777777" w:rsidR="002D60F0" w:rsidRDefault="002D60F0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F5F46" w14:textId="77777777" w:rsidR="00162844" w:rsidRDefault="001628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521F9" w14:textId="4C10EF71" w:rsidR="00A55654" w:rsidRPr="0061526F" w:rsidRDefault="00905F26" w:rsidP="0061526F">
    <w:pPr>
      <w:pStyle w:val="Header"/>
      <w:spacing w:after="240"/>
      <w:ind w:right="-2291"/>
      <w:jc w:val="right"/>
      <w:rPr>
        <w:rFonts w:asciiTheme="minorHAnsi" w:hAnsiTheme="minorHAnsi" w:cstheme="minorHAnsi"/>
        <w:b/>
        <w:color w:val="365F91" w:themeColor="accent1" w:themeShade="BF"/>
        <w:sz w:val="22"/>
        <w:szCs w:val="22"/>
      </w:rPr>
    </w:pPr>
    <w:r w:rsidRPr="0061526F">
      <w:rPr>
        <w:rFonts w:asciiTheme="minorHAnsi" w:hAnsiTheme="minorHAnsi" w:cstheme="minorHAnsi"/>
        <w:b/>
        <w:color w:val="365F91" w:themeColor="accent1" w:themeShade="BF"/>
        <w:sz w:val="22"/>
        <w:szCs w:val="22"/>
      </w:rPr>
      <w:t xml:space="preserve">Anexa </w:t>
    </w:r>
    <w:r w:rsidR="001D6A4F" w:rsidRPr="0061526F">
      <w:rPr>
        <w:rFonts w:asciiTheme="minorHAnsi" w:hAnsiTheme="minorHAnsi" w:cstheme="minorHAnsi"/>
        <w:b/>
        <w:color w:val="365F91" w:themeColor="accent1" w:themeShade="BF"/>
        <w:sz w:val="22"/>
        <w:szCs w:val="22"/>
      </w:rPr>
      <w:t>5</w:t>
    </w:r>
    <w:r w:rsidR="005664D3" w:rsidRPr="0061526F">
      <w:rPr>
        <w:rFonts w:asciiTheme="minorHAnsi" w:hAnsiTheme="minorHAnsi" w:cstheme="minorHAnsi"/>
        <w:b/>
        <w:color w:val="365F91" w:themeColor="accent1" w:themeShade="BF"/>
        <w:sz w:val="22"/>
        <w:szCs w:val="22"/>
      </w:rPr>
      <w:t xml:space="preserve"> </w:t>
    </w:r>
    <w:r w:rsidR="001D6A4F" w:rsidRPr="0061526F">
      <w:rPr>
        <w:rFonts w:asciiTheme="minorHAnsi" w:hAnsiTheme="minorHAnsi" w:cstheme="minorHAnsi"/>
        <w:b/>
        <w:color w:val="365F91" w:themeColor="accent1" w:themeShade="BF"/>
        <w:sz w:val="22"/>
        <w:szCs w:val="22"/>
      </w:rPr>
      <w:t>Categorii de cheltuieli eligibile și ne-eligible</w:t>
    </w:r>
    <w:r w:rsidR="00162844" w:rsidRPr="00162844">
      <w:t xml:space="preserve"> </w:t>
    </w:r>
    <w:r w:rsidR="00162844" w:rsidRPr="00162844">
      <w:rPr>
        <w:rFonts w:asciiTheme="minorHAnsi" w:hAnsiTheme="minorHAnsi" w:cstheme="minorHAnsi"/>
        <w:b/>
        <w:color w:val="365F91" w:themeColor="accent1" w:themeShade="BF"/>
        <w:sz w:val="22"/>
        <w:szCs w:val="22"/>
      </w:rPr>
      <w:t>la Ghidul solicitantului pentru stabilirea condițiilor de reaprobare a proiectelor de apă și apă uzată contractate conform dispozițiilor art. I din OUG nr. 109/2022</w:t>
    </w:r>
    <w:r w:rsidR="005664D3" w:rsidRPr="0061526F">
      <w:rPr>
        <w:rFonts w:asciiTheme="minorHAnsi" w:hAnsiTheme="minorHAnsi" w:cstheme="minorHAnsi"/>
        <w:b/>
        <w:color w:val="365F91" w:themeColor="accent1" w:themeShade="BF"/>
        <w:sz w:val="22"/>
        <w:szCs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5D732B" w14:textId="77777777" w:rsidR="00162844" w:rsidRDefault="001628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6F6A12F0"/>
    <w:multiLevelType w:val="hybridMultilevel"/>
    <w:tmpl w:val="10004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77899">
    <w:abstractNumId w:val="3"/>
  </w:num>
  <w:num w:numId="2" w16cid:durableId="985089637">
    <w:abstractNumId w:val="2"/>
  </w:num>
  <w:num w:numId="3" w16cid:durableId="767820770">
    <w:abstractNumId w:val="4"/>
  </w:num>
  <w:num w:numId="4" w16cid:durableId="11691473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22505"/>
    <w:rsid w:val="00054CDA"/>
    <w:rsid w:val="000606EA"/>
    <w:rsid w:val="00060DCA"/>
    <w:rsid w:val="00060F38"/>
    <w:rsid w:val="00085633"/>
    <w:rsid w:val="0009581B"/>
    <w:rsid w:val="000A2A79"/>
    <w:rsid w:val="000A7828"/>
    <w:rsid w:val="000C04C6"/>
    <w:rsid w:val="000C61F2"/>
    <w:rsid w:val="000D030D"/>
    <w:rsid w:val="000D0870"/>
    <w:rsid w:val="000D0E82"/>
    <w:rsid w:val="000D597C"/>
    <w:rsid w:val="000E6CD7"/>
    <w:rsid w:val="001005D4"/>
    <w:rsid w:val="00114E73"/>
    <w:rsid w:val="00115D50"/>
    <w:rsid w:val="00123F2A"/>
    <w:rsid w:val="0015619A"/>
    <w:rsid w:val="0016020F"/>
    <w:rsid w:val="00162844"/>
    <w:rsid w:val="00181556"/>
    <w:rsid w:val="001B0B85"/>
    <w:rsid w:val="001C00B2"/>
    <w:rsid w:val="001C3D11"/>
    <w:rsid w:val="001D6A4F"/>
    <w:rsid w:val="0020199D"/>
    <w:rsid w:val="00205283"/>
    <w:rsid w:val="002128C0"/>
    <w:rsid w:val="00220CC3"/>
    <w:rsid w:val="0023127C"/>
    <w:rsid w:val="0023446B"/>
    <w:rsid w:val="00237BB3"/>
    <w:rsid w:val="00241722"/>
    <w:rsid w:val="002425CD"/>
    <w:rsid w:val="00242778"/>
    <w:rsid w:val="00243F96"/>
    <w:rsid w:val="00244C5F"/>
    <w:rsid w:val="00260393"/>
    <w:rsid w:val="00261D51"/>
    <w:rsid w:val="00277835"/>
    <w:rsid w:val="00297CAD"/>
    <w:rsid w:val="002A0084"/>
    <w:rsid w:val="002A2412"/>
    <w:rsid w:val="002B31DB"/>
    <w:rsid w:val="002D60F0"/>
    <w:rsid w:val="002E0238"/>
    <w:rsid w:val="002E4FE2"/>
    <w:rsid w:val="002F012B"/>
    <w:rsid w:val="002F31D2"/>
    <w:rsid w:val="002F4168"/>
    <w:rsid w:val="00301FCB"/>
    <w:rsid w:val="00303659"/>
    <w:rsid w:val="0030626B"/>
    <w:rsid w:val="00327FF3"/>
    <w:rsid w:val="00331601"/>
    <w:rsid w:val="003459A9"/>
    <w:rsid w:val="00346C46"/>
    <w:rsid w:val="00355BA3"/>
    <w:rsid w:val="0037607D"/>
    <w:rsid w:val="003D0557"/>
    <w:rsid w:val="003D7BE7"/>
    <w:rsid w:val="00405466"/>
    <w:rsid w:val="00407920"/>
    <w:rsid w:val="00415099"/>
    <w:rsid w:val="00424999"/>
    <w:rsid w:val="00436838"/>
    <w:rsid w:val="004375E9"/>
    <w:rsid w:val="0046133B"/>
    <w:rsid w:val="004650BE"/>
    <w:rsid w:val="00492B7C"/>
    <w:rsid w:val="004A403D"/>
    <w:rsid w:val="004C6C40"/>
    <w:rsid w:val="004C771A"/>
    <w:rsid w:val="004F24F9"/>
    <w:rsid w:val="004F6524"/>
    <w:rsid w:val="00506F33"/>
    <w:rsid w:val="0052094D"/>
    <w:rsid w:val="005210CB"/>
    <w:rsid w:val="00523B0A"/>
    <w:rsid w:val="00524C70"/>
    <w:rsid w:val="005302F9"/>
    <w:rsid w:val="00542BE8"/>
    <w:rsid w:val="00550DDB"/>
    <w:rsid w:val="005664D3"/>
    <w:rsid w:val="0056790C"/>
    <w:rsid w:val="00573815"/>
    <w:rsid w:val="0058237A"/>
    <w:rsid w:val="005953C0"/>
    <w:rsid w:val="0059708F"/>
    <w:rsid w:val="005A72D9"/>
    <w:rsid w:val="005B309C"/>
    <w:rsid w:val="005B53D7"/>
    <w:rsid w:val="005C3E31"/>
    <w:rsid w:val="005D6E0D"/>
    <w:rsid w:val="005E553F"/>
    <w:rsid w:val="005F7281"/>
    <w:rsid w:val="0061526F"/>
    <w:rsid w:val="006247B3"/>
    <w:rsid w:val="00636EEE"/>
    <w:rsid w:val="0064278D"/>
    <w:rsid w:val="00657BBE"/>
    <w:rsid w:val="00675E5E"/>
    <w:rsid w:val="00680713"/>
    <w:rsid w:val="00693585"/>
    <w:rsid w:val="006C5B66"/>
    <w:rsid w:val="006D3B48"/>
    <w:rsid w:val="006E53AE"/>
    <w:rsid w:val="006F2C42"/>
    <w:rsid w:val="007138AA"/>
    <w:rsid w:val="0072540B"/>
    <w:rsid w:val="00725571"/>
    <w:rsid w:val="007409DB"/>
    <w:rsid w:val="00740B52"/>
    <w:rsid w:val="00746A9C"/>
    <w:rsid w:val="00764743"/>
    <w:rsid w:val="00780D0D"/>
    <w:rsid w:val="0078507D"/>
    <w:rsid w:val="00787363"/>
    <w:rsid w:val="007B2E26"/>
    <w:rsid w:val="007E33A0"/>
    <w:rsid w:val="007E37AA"/>
    <w:rsid w:val="0080439A"/>
    <w:rsid w:val="00805B25"/>
    <w:rsid w:val="00814235"/>
    <w:rsid w:val="00814A14"/>
    <w:rsid w:val="00815E4F"/>
    <w:rsid w:val="00823463"/>
    <w:rsid w:val="00823BD1"/>
    <w:rsid w:val="00826A97"/>
    <w:rsid w:val="00830CE6"/>
    <w:rsid w:val="00845719"/>
    <w:rsid w:val="008517F9"/>
    <w:rsid w:val="0085246D"/>
    <w:rsid w:val="00871C80"/>
    <w:rsid w:val="0087290B"/>
    <w:rsid w:val="008B5B40"/>
    <w:rsid w:val="008E58C7"/>
    <w:rsid w:val="008E6E3F"/>
    <w:rsid w:val="008F2A6D"/>
    <w:rsid w:val="008F3BAF"/>
    <w:rsid w:val="008F680A"/>
    <w:rsid w:val="00902A86"/>
    <w:rsid w:val="00905F26"/>
    <w:rsid w:val="009212D5"/>
    <w:rsid w:val="00933706"/>
    <w:rsid w:val="00940966"/>
    <w:rsid w:val="00940AFA"/>
    <w:rsid w:val="00952FF6"/>
    <w:rsid w:val="00960317"/>
    <w:rsid w:val="00961FC8"/>
    <w:rsid w:val="00984701"/>
    <w:rsid w:val="009976EE"/>
    <w:rsid w:val="009C70BA"/>
    <w:rsid w:val="009D1B6A"/>
    <w:rsid w:val="009D31F4"/>
    <w:rsid w:val="00A0033D"/>
    <w:rsid w:val="00A01424"/>
    <w:rsid w:val="00A11B18"/>
    <w:rsid w:val="00A303DC"/>
    <w:rsid w:val="00A34968"/>
    <w:rsid w:val="00A55654"/>
    <w:rsid w:val="00A56160"/>
    <w:rsid w:val="00A76D77"/>
    <w:rsid w:val="00AA26DC"/>
    <w:rsid w:val="00AC4386"/>
    <w:rsid w:val="00AE6767"/>
    <w:rsid w:val="00AF0408"/>
    <w:rsid w:val="00AF1CF4"/>
    <w:rsid w:val="00AF7B7B"/>
    <w:rsid w:val="00B11BB5"/>
    <w:rsid w:val="00B17E22"/>
    <w:rsid w:val="00B5471F"/>
    <w:rsid w:val="00B74883"/>
    <w:rsid w:val="00B8571A"/>
    <w:rsid w:val="00B9226E"/>
    <w:rsid w:val="00B938AF"/>
    <w:rsid w:val="00BA634D"/>
    <w:rsid w:val="00BB07DC"/>
    <w:rsid w:val="00BB7CD1"/>
    <w:rsid w:val="00BD6F8C"/>
    <w:rsid w:val="00BE4806"/>
    <w:rsid w:val="00BE5DA6"/>
    <w:rsid w:val="00C138D5"/>
    <w:rsid w:val="00C27C9D"/>
    <w:rsid w:val="00C32438"/>
    <w:rsid w:val="00C36CD7"/>
    <w:rsid w:val="00C37BA9"/>
    <w:rsid w:val="00C46232"/>
    <w:rsid w:val="00C64CDF"/>
    <w:rsid w:val="00C87690"/>
    <w:rsid w:val="00CB46D4"/>
    <w:rsid w:val="00CD70C9"/>
    <w:rsid w:val="00CE4C2F"/>
    <w:rsid w:val="00CF2AFF"/>
    <w:rsid w:val="00D050E1"/>
    <w:rsid w:val="00D21181"/>
    <w:rsid w:val="00D22E93"/>
    <w:rsid w:val="00D37D0D"/>
    <w:rsid w:val="00D43251"/>
    <w:rsid w:val="00D462C1"/>
    <w:rsid w:val="00D62948"/>
    <w:rsid w:val="00D6357F"/>
    <w:rsid w:val="00D70CBE"/>
    <w:rsid w:val="00D760FA"/>
    <w:rsid w:val="00D86E0D"/>
    <w:rsid w:val="00D95444"/>
    <w:rsid w:val="00DB1E1E"/>
    <w:rsid w:val="00DC1F66"/>
    <w:rsid w:val="00DE29E6"/>
    <w:rsid w:val="00DE4DC9"/>
    <w:rsid w:val="00DE60C4"/>
    <w:rsid w:val="00E24987"/>
    <w:rsid w:val="00E33146"/>
    <w:rsid w:val="00E35E75"/>
    <w:rsid w:val="00E40FF3"/>
    <w:rsid w:val="00E720EF"/>
    <w:rsid w:val="00E72DB7"/>
    <w:rsid w:val="00E81A5A"/>
    <w:rsid w:val="00E855D4"/>
    <w:rsid w:val="00EA0452"/>
    <w:rsid w:val="00EA142A"/>
    <w:rsid w:val="00EA3C16"/>
    <w:rsid w:val="00EB1670"/>
    <w:rsid w:val="00EC6371"/>
    <w:rsid w:val="00EC7B4A"/>
    <w:rsid w:val="00ED0CDB"/>
    <w:rsid w:val="00EE2537"/>
    <w:rsid w:val="00F13418"/>
    <w:rsid w:val="00F13525"/>
    <w:rsid w:val="00F22098"/>
    <w:rsid w:val="00F534D4"/>
    <w:rsid w:val="00F76CDE"/>
    <w:rsid w:val="00F940D0"/>
    <w:rsid w:val="00FB5718"/>
    <w:rsid w:val="00FC4F9F"/>
    <w:rsid w:val="00FD1F1E"/>
    <w:rsid w:val="00FD3D0E"/>
    <w:rsid w:val="00FE2A34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76A138"/>
  <w15:docId w15:val="{320C40F7-105F-4833-BE94-951D35CC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,Akapit z listą BS,Outlines a.b.c.,List_Paragraph,Multilevel para_II,Akapit z lista BS,List Paragraph compact,Paragraphe de liste 2,Reference list,Bullet list,Numbered List,1st level - Bullet List Paragraph"/>
    <w:basedOn w:val="Normal"/>
    <w:link w:val="ListParagraphChar"/>
    <w:uiPriority w:val="34"/>
    <w:qFormat/>
    <w:rsid w:val="00D43251"/>
    <w:pPr>
      <w:ind w:left="720"/>
      <w:contextualSpacing/>
    </w:pPr>
    <w:rPr>
      <w:noProof w:val="0"/>
      <w:lang w:val="en-US" w:eastAsia="ro-RO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9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A117A7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List Paragraph compact Char,Paragraphe de liste 2 Char,Reference list Char"/>
    <w:link w:val="ListParagraph"/>
    <w:uiPriority w:val="34"/>
    <w:qFormat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character" w:styleId="Hyperlink">
    <w:name w:val="Hyperlink"/>
    <w:uiPriority w:val="99"/>
    <w:semiHidden/>
    <w:unhideWhenUsed/>
    <w:rsid w:val="005953C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53C0"/>
    <w:rPr>
      <w:color w:val="800080"/>
      <w:u w:val="single"/>
    </w:rPr>
  </w:style>
  <w:style w:type="paragraph" w:customStyle="1" w:styleId="font0">
    <w:name w:val="font0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000000"/>
      <w:sz w:val="22"/>
      <w:szCs w:val="22"/>
      <w:lang w:val="en-US"/>
    </w:rPr>
  </w:style>
  <w:style w:type="paragraph" w:customStyle="1" w:styleId="font5">
    <w:name w:val="font5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7030A0"/>
      <w:sz w:val="22"/>
      <w:szCs w:val="22"/>
      <w:lang w:val="en-US"/>
    </w:rPr>
  </w:style>
  <w:style w:type="paragraph" w:customStyle="1" w:styleId="font6">
    <w:name w:val="font6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FF0000"/>
      <w:sz w:val="22"/>
      <w:szCs w:val="22"/>
      <w:lang w:val="en-US"/>
    </w:rPr>
  </w:style>
  <w:style w:type="paragraph" w:customStyle="1" w:styleId="font7">
    <w:name w:val="font7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val="en-US"/>
    </w:rPr>
  </w:style>
  <w:style w:type="paragraph" w:customStyle="1" w:styleId="xl63">
    <w:name w:val="xl63"/>
    <w:basedOn w:val="Normal"/>
    <w:rsid w:val="005953C0"/>
    <w:pPr>
      <w:spacing w:before="100" w:beforeAutospacing="1" w:after="100" w:afterAutospacing="1"/>
    </w:pPr>
    <w:rPr>
      <w:noProof w:val="0"/>
      <w:lang w:val="en-US"/>
    </w:rPr>
  </w:style>
  <w:style w:type="paragraph" w:customStyle="1" w:styleId="xl64">
    <w:name w:val="xl64"/>
    <w:basedOn w:val="Normal"/>
    <w:rsid w:val="005953C0"/>
    <w:pP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5">
    <w:name w:val="xl6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6">
    <w:name w:val="xl66"/>
    <w:basedOn w:val="Normal"/>
    <w:rsid w:val="005953C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67">
    <w:name w:val="xl6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68">
    <w:name w:val="xl6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noProof w:val="0"/>
      <w:lang w:val="en-US"/>
    </w:rPr>
  </w:style>
  <w:style w:type="paragraph" w:customStyle="1" w:styleId="xl69">
    <w:name w:val="xl69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0">
    <w:name w:val="xl7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1">
    <w:name w:val="xl7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2">
    <w:name w:val="xl7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3">
    <w:name w:val="xl73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4">
    <w:name w:val="xl74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5">
    <w:name w:val="xl75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6">
    <w:name w:val="xl76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7">
    <w:name w:val="xl7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8">
    <w:name w:val="xl7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9">
    <w:name w:val="xl79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0">
    <w:name w:val="xl80"/>
    <w:basedOn w:val="Normal"/>
    <w:rsid w:val="005953C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81">
    <w:name w:val="xl8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2">
    <w:name w:val="xl82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3">
    <w:name w:val="xl8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noProof w:val="0"/>
      <w:lang w:val="en-US"/>
    </w:rPr>
  </w:style>
  <w:style w:type="paragraph" w:customStyle="1" w:styleId="xl84">
    <w:name w:val="xl84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5">
    <w:name w:val="xl85"/>
    <w:basedOn w:val="Normal"/>
    <w:rsid w:val="005953C0"/>
    <w:pPr>
      <w:shd w:val="clear" w:color="000000" w:fill="FFFFFF"/>
      <w:spacing w:before="100" w:beforeAutospacing="1" w:after="100" w:afterAutospacing="1"/>
    </w:pPr>
    <w:rPr>
      <w:noProof w:val="0"/>
      <w:lang w:val="en-US"/>
    </w:rPr>
  </w:style>
  <w:style w:type="paragraph" w:customStyle="1" w:styleId="xl86">
    <w:name w:val="xl8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7">
    <w:name w:val="xl87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8">
    <w:name w:val="xl8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9">
    <w:name w:val="xl8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0">
    <w:name w:val="xl9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1">
    <w:name w:val="xl9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2">
    <w:name w:val="xl9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3">
    <w:name w:val="xl9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4">
    <w:name w:val="xl94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5">
    <w:name w:val="xl9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6">
    <w:name w:val="xl9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7">
    <w:name w:val="xl97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8">
    <w:name w:val="xl9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9">
    <w:name w:val="xl99"/>
    <w:basedOn w:val="Normal"/>
    <w:rsid w:val="005953C0"/>
    <w:pPr>
      <w:pBdr>
        <w:top w:val="single" w:sz="4" w:space="0" w:color="auto"/>
        <w:bottom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0">
    <w:name w:val="xl10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1">
    <w:name w:val="xl101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2">
    <w:name w:val="xl102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3">
    <w:name w:val="xl103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4">
    <w:name w:val="xl104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5">
    <w:name w:val="xl10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6">
    <w:name w:val="xl106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7">
    <w:name w:val="xl10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8">
    <w:name w:val="xl108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9">
    <w:name w:val="xl10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0">
    <w:name w:val="xl11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val="en-US"/>
    </w:rPr>
  </w:style>
  <w:style w:type="paragraph" w:customStyle="1" w:styleId="xl111">
    <w:name w:val="xl11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2">
    <w:name w:val="xl112"/>
    <w:basedOn w:val="Normal"/>
    <w:rsid w:val="005953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3">
    <w:name w:val="xl113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4">
    <w:name w:val="xl114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5">
    <w:name w:val="xl115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6">
    <w:name w:val="xl116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7">
    <w:name w:val="xl11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8">
    <w:name w:val="xl118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9">
    <w:name w:val="xl11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character" w:customStyle="1" w:styleId="spar">
    <w:name w:val="s_par"/>
    <w:basedOn w:val="DefaultParagraphFont"/>
    <w:rsid w:val="00D37D0D"/>
  </w:style>
  <w:style w:type="character" w:customStyle="1" w:styleId="slit">
    <w:name w:val="s_lit"/>
    <w:basedOn w:val="DefaultParagraphFont"/>
    <w:rsid w:val="00D37D0D"/>
  </w:style>
  <w:style w:type="character" w:customStyle="1" w:styleId="slitttl">
    <w:name w:val="s_lit_ttl"/>
    <w:basedOn w:val="DefaultParagraphFont"/>
    <w:rsid w:val="00D37D0D"/>
  </w:style>
  <w:style w:type="character" w:customStyle="1" w:styleId="slitbdy">
    <w:name w:val="s_lit_bdy"/>
    <w:basedOn w:val="DefaultParagraphFont"/>
    <w:rsid w:val="00D37D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A7A8B-FB27-4E2F-A362-E27940FAD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686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spla</cp:lastModifiedBy>
  <cp:revision>28</cp:revision>
  <cp:lastPrinted>2024-03-28T09:55:00Z</cp:lastPrinted>
  <dcterms:created xsi:type="dcterms:W3CDTF">2017-05-12T11:17:00Z</dcterms:created>
  <dcterms:modified xsi:type="dcterms:W3CDTF">2024-03-28T09:55:00Z</dcterms:modified>
</cp:coreProperties>
</file>